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  <w:lang w:eastAsia="es-MX"/>
        </w:rPr>
      </w:pPr>
      <w:r w:rsidRPr="00244B1B">
        <w:rPr>
          <w:rFonts w:ascii="Edwardian Script ITC" w:hAnsi="Edwardian Script ITC"/>
          <w:b/>
          <w:sz w:val="36"/>
          <w:szCs w:val="36"/>
        </w:rPr>
        <w:t>Rama Legislativa del Poder Público</w:t>
      </w:r>
    </w:p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</w:rPr>
      </w:pPr>
      <w:r w:rsidRPr="00244B1B">
        <w:rPr>
          <w:rFonts w:ascii="Edwardian Script ITC" w:hAnsi="Edwardian Script ITC"/>
          <w:b/>
          <w:sz w:val="36"/>
          <w:szCs w:val="36"/>
        </w:rPr>
        <w:t>Comisión Séptima Constitucional Permanente</w:t>
      </w:r>
    </w:p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</w:rPr>
      </w:pPr>
      <w:r w:rsidRPr="00244B1B">
        <w:rPr>
          <w:rFonts w:ascii="Edwardian Script ITC" w:hAnsi="Edwardian Script ITC"/>
          <w:b/>
          <w:sz w:val="36"/>
          <w:szCs w:val="36"/>
        </w:rPr>
        <w:t>Legislatura 201</w:t>
      </w:r>
      <w:r w:rsidR="00900587" w:rsidRPr="00244B1B">
        <w:rPr>
          <w:rFonts w:ascii="Edwardian Script ITC" w:hAnsi="Edwardian Script ITC"/>
          <w:b/>
          <w:sz w:val="36"/>
          <w:szCs w:val="36"/>
        </w:rPr>
        <w:t>9-2020</w:t>
      </w:r>
    </w:p>
    <w:p w:rsidR="00A769D4" w:rsidRPr="00244B1B" w:rsidRDefault="00A769D4" w:rsidP="00244B1B">
      <w:pPr>
        <w:pStyle w:val="Sinespaciado"/>
        <w:jc w:val="center"/>
        <w:rPr>
          <w:rFonts w:ascii="Edwardian Script ITC" w:hAnsi="Edwardian Script ITC" w:cs="Arial"/>
          <w:b/>
          <w:sz w:val="20"/>
          <w:szCs w:val="20"/>
        </w:rPr>
      </w:pPr>
    </w:p>
    <w:p w:rsidR="003E193F" w:rsidRPr="00E773EB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E773EB">
        <w:rPr>
          <w:rFonts w:ascii="Arial" w:hAnsi="Arial" w:cs="Arial"/>
          <w:b/>
          <w:bCs/>
        </w:rPr>
        <w:t>TEXTO DEFINITIVO APROBADO EN PRI</w:t>
      </w:r>
      <w:r w:rsidR="005D3575" w:rsidRPr="00E773EB">
        <w:rPr>
          <w:rFonts w:ascii="Arial" w:hAnsi="Arial" w:cs="Arial"/>
          <w:b/>
          <w:bCs/>
        </w:rPr>
        <w:t xml:space="preserve">MER DEBATE </w:t>
      </w:r>
      <w:r w:rsidR="007B03BB" w:rsidRPr="00E773EB">
        <w:rPr>
          <w:rFonts w:ascii="Arial" w:hAnsi="Arial" w:cs="Arial"/>
          <w:b/>
          <w:bCs/>
        </w:rPr>
        <w:t>DE</w:t>
      </w:r>
      <w:r w:rsidR="005D3575" w:rsidRPr="00E773EB">
        <w:rPr>
          <w:rFonts w:ascii="Arial" w:hAnsi="Arial" w:cs="Arial"/>
          <w:b/>
          <w:bCs/>
        </w:rPr>
        <w:t xml:space="preserve">L PROYECTO DE LEY </w:t>
      </w:r>
      <w:r w:rsidR="00C26D30">
        <w:rPr>
          <w:rFonts w:ascii="Arial" w:hAnsi="Arial" w:cs="Arial"/>
          <w:b/>
        </w:rPr>
        <w:t>No.</w:t>
      </w:r>
      <w:r w:rsidR="00C26D30" w:rsidRPr="001A13E2">
        <w:rPr>
          <w:rFonts w:ascii="Arial" w:hAnsi="Arial" w:cs="Arial"/>
          <w:b/>
        </w:rPr>
        <w:t xml:space="preserve"> 233 DE 2019 CÁMARA “</w:t>
      </w:r>
      <w:r w:rsidR="00C26D30" w:rsidRPr="001A13E2">
        <w:rPr>
          <w:rFonts w:ascii="Arial" w:hAnsi="Arial" w:cs="Arial"/>
          <w:b/>
          <w:bCs/>
        </w:rPr>
        <w:t>POR MEDIO DEL CUAL SE MODIFICA LA LEY 1804 DE 2016, SE ADICIONA UN PARÁGRAFO AL ARTÍCULO 12, EN EL CUAL SE ASIGNAN FUNCIONES A LA COMISIÓN INTERSECTORIAL DE LA PRIMERA INFANCIA (CIPI) Y SE DICTAN OTRAS DISPOSICIONES PARA LA ATENCIÓN Y DESARROLLO INTEGRAL DE LA PRIMERA INFANCIA DE CERO A SIEMPRE</w:t>
      </w:r>
      <w:r w:rsidR="00C26D30" w:rsidRPr="001A13E2">
        <w:rPr>
          <w:rFonts w:ascii="Arial" w:hAnsi="Arial" w:cs="Arial"/>
          <w:b/>
        </w:rPr>
        <w:t>”</w:t>
      </w:r>
      <w:r w:rsidR="00C26D30" w:rsidRPr="001A13E2">
        <w:rPr>
          <w:b/>
        </w:rPr>
        <w:t>.</w:t>
      </w:r>
    </w:p>
    <w:p w:rsidR="00EA51D6" w:rsidRPr="00E773EB" w:rsidRDefault="00EA51D6" w:rsidP="00CE617B">
      <w:pPr>
        <w:pStyle w:val="Sinespaciado"/>
        <w:jc w:val="center"/>
        <w:rPr>
          <w:rFonts w:ascii="Arial" w:hAnsi="Arial" w:cs="Arial"/>
        </w:rPr>
      </w:pPr>
    </w:p>
    <w:p w:rsidR="002717D1" w:rsidRPr="00E773EB" w:rsidRDefault="002717D1" w:rsidP="00CE617B">
      <w:pPr>
        <w:pStyle w:val="Sinespaciado"/>
        <w:jc w:val="center"/>
        <w:rPr>
          <w:rFonts w:ascii="Arial" w:hAnsi="Arial" w:cs="Arial"/>
        </w:rPr>
      </w:pPr>
      <w:r w:rsidRPr="00E773EB">
        <w:rPr>
          <w:rFonts w:ascii="Arial" w:hAnsi="Arial" w:cs="Arial"/>
        </w:rPr>
        <w:t xml:space="preserve">(Aprobado en la </w:t>
      </w:r>
      <w:r w:rsidR="006B757E" w:rsidRPr="00E773EB">
        <w:rPr>
          <w:rFonts w:ascii="Arial" w:hAnsi="Arial" w:cs="Arial"/>
        </w:rPr>
        <w:t>Sesión</w:t>
      </w:r>
      <w:r w:rsidR="00282D98" w:rsidRPr="00E773EB">
        <w:rPr>
          <w:rFonts w:ascii="Arial" w:hAnsi="Arial" w:cs="Arial"/>
        </w:rPr>
        <w:t xml:space="preserve"> virtual </w:t>
      </w:r>
      <w:r w:rsidRPr="00E773EB">
        <w:rPr>
          <w:rFonts w:ascii="Arial" w:hAnsi="Arial" w:cs="Arial"/>
        </w:rPr>
        <w:t>de</w:t>
      </w:r>
      <w:r w:rsidR="006B757E" w:rsidRPr="00E773EB">
        <w:rPr>
          <w:rFonts w:ascii="Arial" w:hAnsi="Arial" w:cs="Arial"/>
        </w:rPr>
        <w:t xml:space="preserve">l </w:t>
      </w:r>
      <w:r w:rsidR="00C26D30">
        <w:rPr>
          <w:rFonts w:ascii="Arial" w:hAnsi="Arial" w:cs="Arial"/>
        </w:rPr>
        <w:t>1</w:t>
      </w:r>
      <w:r w:rsidR="00CB575F" w:rsidRPr="00E773EB">
        <w:rPr>
          <w:rFonts w:ascii="Arial" w:hAnsi="Arial" w:cs="Arial"/>
        </w:rPr>
        <w:t xml:space="preserve"> </w:t>
      </w:r>
      <w:r w:rsidR="008101F5">
        <w:rPr>
          <w:rFonts w:ascii="Arial" w:hAnsi="Arial" w:cs="Arial"/>
        </w:rPr>
        <w:t>y 1</w:t>
      </w:r>
      <w:r w:rsidR="00C26D30">
        <w:rPr>
          <w:rFonts w:ascii="Arial" w:hAnsi="Arial" w:cs="Arial"/>
        </w:rPr>
        <w:t>3</w:t>
      </w:r>
      <w:r w:rsidR="008101F5">
        <w:rPr>
          <w:rFonts w:ascii="Arial" w:hAnsi="Arial" w:cs="Arial"/>
        </w:rPr>
        <w:t xml:space="preserve"> </w:t>
      </w:r>
      <w:r w:rsidR="00CB575F" w:rsidRPr="00E773EB">
        <w:rPr>
          <w:rFonts w:ascii="Arial" w:hAnsi="Arial" w:cs="Arial"/>
        </w:rPr>
        <w:t xml:space="preserve">de junio </w:t>
      </w:r>
      <w:r w:rsidRPr="00E773EB">
        <w:rPr>
          <w:rFonts w:ascii="Arial" w:hAnsi="Arial" w:cs="Arial"/>
        </w:rPr>
        <w:t>de 20</w:t>
      </w:r>
      <w:r w:rsidR="00282D98" w:rsidRPr="00E773EB">
        <w:rPr>
          <w:rFonts w:ascii="Arial" w:hAnsi="Arial" w:cs="Arial"/>
        </w:rPr>
        <w:t>20,</w:t>
      </w:r>
      <w:r w:rsidRPr="00E773EB">
        <w:rPr>
          <w:rFonts w:ascii="Arial" w:hAnsi="Arial" w:cs="Arial"/>
        </w:rPr>
        <w:t xml:space="preserve"> Comisión VII </w:t>
      </w:r>
      <w:r w:rsidR="00282D98" w:rsidRPr="00E773EB">
        <w:rPr>
          <w:rFonts w:ascii="Arial" w:hAnsi="Arial" w:cs="Arial"/>
        </w:rPr>
        <w:t xml:space="preserve">Constitucional Permanente </w:t>
      </w:r>
      <w:r w:rsidRPr="00E773EB">
        <w:rPr>
          <w:rFonts w:ascii="Arial" w:hAnsi="Arial" w:cs="Arial"/>
        </w:rPr>
        <w:t>de la H. Cámara de Representantes, Acta</w:t>
      </w:r>
      <w:r w:rsidR="00FC58A7" w:rsidRPr="00E773EB">
        <w:rPr>
          <w:rFonts w:ascii="Arial" w:hAnsi="Arial" w:cs="Arial"/>
        </w:rPr>
        <w:t>s</w:t>
      </w:r>
      <w:r w:rsidRPr="00E773EB">
        <w:rPr>
          <w:rFonts w:ascii="Arial" w:hAnsi="Arial" w:cs="Arial"/>
        </w:rPr>
        <w:t xml:space="preserve"> No</w:t>
      </w:r>
      <w:r w:rsidR="00FC58A7" w:rsidRPr="00E773EB">
        <w:rPr>
          <w:rFonts w:ascii="Arial" w:hAnsi="Arial" w:cs="Arial"/>
        </w:rPr>
        <w:t>s</w:t>
      </w:r>
      <w:r w:rsidRPr="00E773EB">
        <w:rPr>
          <w:rFonts w:ascii="Arial" w:hAnsi="Arial" w:cs="Arial"/>
        </w:rPr>
        <w:t>.</w:t>
      </w:r>
      <w:r w:rsidR="006B757E" w:rsidRPr="00E773EB">
        <w:rPr>
          <w:rFonts w:ascii="Arial" w:hAnsi="Arial" w:cs="Arial"/>
        </w:rPr>
        <w:t xml:space="preserve"> </w:t>
      </w:r>
      <w:r w:rsidR="00FC58A7" w:rsidRPr="00E773EB">
        <w:rPr>
          <w:rFonts w:ascii="Arial" w:hAnsi="Arial" w:cs="Arial"/>
        </w:rPr>
        <w:t>4</w:t>
      </w:r>
      <w:r w:rsidR="00C26D30">
        <w:rPr>
          <w:rFonts w:ascii="Arial" w:hAnsi="Arial" w:cs="Arial"/>
        </w:rPr>
        <w:t>3 y 50</w:t>
      </w:r>
      <w:r w:rsidRPr="00E773EB">
        <w:rPr>
          <w:rFonts w:ascii="Arial" w:hAnsi="Arial" w:cs="Arial"/>
        </w:rPr>
        <w:t>)</w:t>
      </w:r>
    </w:p>
    <w:p w:rsidR="009660EF" w:rsidRPr="00E773EB" w:rsidRDefault="009660EF" w:rsidP="00244B1B">
      <w:pPr>
        <w:pStyle w:val="Sinespaciado"/>
        <w:jc w:val="center"/>
        <w:rPr>
          <w:rFonts w:ascii="Arial" w:hAnsi="Arial" w:cs="Arial"/>
          <w:b/>
        </w:rPr>
      </w:pPr>
    </w:p>
    <w:p w:rsidR="001C7B89" w:rsidRPr="00E773EB" w:rsidRDefault="001C7B89" w:rsidP="00244B1B">
      <w:pPr>
        <w:pStyle w:val="Sinespaciado"/>
        <w:jc w:val="center"/>
        <w:rPr>
          <w:rFonts w:ascii="Arial" w:hAnsi="Arial" w:cs="Arial"/>
          <w:b/>
        </w:rPr>
      </w:pPr>
      <w:r w:rsidRPr="00E773EB">
        <w:rPr>
          <w:rFonts w:ascii="Arial" w:hAnsi="Arial" w:cs="Arial"/>
          <w:b/>
        </w:rPr>
        <w:t>EL CONGRESO DE COLOMBIA</w:t>
      </w:r>
    </w:p>
    <w:p w:rsidR="00CE617B" w:rsidRPr="00E773EB" w:rsidRDefault="00CE617B" w:rsidP="00244B1B">
      <w:pPr>
        <w:pStyle w:val="Sinespaciado"/>
        <w:jc w:val="center"/>
        <w:rPr>
          <w:rFonts w:ascii="Arial" w:hAnsi="Arial" w:cs="Arial"/>
          <w:b/>
        </w:rPr>
      </w:pPr>
    </w:p>
    <w:p w:rsidR="00EA48F0" w:rsidRPr="00E773EB" w:rsidRDefault="00EA48F0" w:rsidP="00244B1B">
      <w:pPr>
        <w:pStyle w:val="Sinespaciado"/>
        <w:jc w:val="center"/>
        <w:rPr>
          <w:rFonts w:ascii="Arial" w:hAnsi="Arial" w:cs="Arial"/>
          <w:b/>
        </w:rPr>
      </w:pPr>
      <w:r w:rsidRPr="00E773EB">
        <w:rPr>
          <w:rFonts w:ascii="Arial" w:hAnsi="Arial" w:cs="Arial"/>
          <w:b/>
        </w:rPr>
        <w:t>DECRETA:</w:t>
      </w:r>
    </w:p>
    <w:p w:rsidR="009660EF" w:rsidRDefault="009660EF" w:rsidP="00244B1B">
      <w:pPr>
        <w:pStyle w:val="Sinespaciado"/>
        <w:jc w:val="center"/>
        <w:rPr>
          <w:rFonts w:ascii="Arial" w:hAnsi="Arial" w:cs="Arial"/>
          <w:b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Calibri"/>
          <w:color w:val="000000"/>
          <w:lang w:val="en-US"/>
        </w:rPr>
      </w:pPr>
      <w:r w:rsidRPr="0050009A">
        <w:rPr>
          <w:rFonts w:ascii="Arial" w:eastAsia="Calibri" w:hAnsi="Arial" w:cs="Calibri"/>
          <w:b/>
          <w:color w:val="000000"/>
          <w:lang w:val="en-US"/>
        </w:rPr>
        <w:t>Artículo1 Nuevo, Objeto.</w:t>
      </w:r>
      <w:r w:rsidRPr="0050009A">
        <w:rPr>
          <w:rFonts w:ascii="Arial" w:eastAsia="Calibri" w:hAnsi="Arial" w:cs="Calibri"/>
          <w:color w:val="000000"/>
          <w:lang w:val="en-US"/>
        </w:rPr>
        <w:t xml:space="preserve"> La presente Ley tiene por objeto vigilar, proteger y salvaguardar los derechos fundamentales de los niños y niñas, beneficiarios de los programas de atención integral a la primera infancia de cero a siempre, concibiéndolos como sujetos de derechos, únicos y singulares, activos en su propio desarrollo, interlocutores válidos, integrales, reconociendo a la sociedad, el Estado y la familia como garantes de sus derechos, a través del control político y la vigilancia.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 xml:space="preserve">Artículo 2: </w:t>
      </w:r>
      <w:r w:rsidRPr="0050009A">
        <w:rPr>
          <w:rFonts w:ascii="Arial" w:eastAsia="Calibri" w:hAnsi="Arial" w:cs="Arial"/>
        </w:rPr>
        <w:t>Modificar el artículo 11 de la Ley 1804 de 2016, agregando los siguientes numerales: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>12.</w:t>
      </w:r>
      <w:r w:rsidRPr="0050009A">
        <w:rPr>
          <w:rFonts w:ascii="Arial" w:eastAsia="Calibri" w:hAnsi="Arial" w:cs="Arial"/>
        </w:rPr>
        <w:t xml:space="preserve"> En la Comisión Intersectorial para la Atención Integral de la Primera Infancia se deben incluir dos </w:t>
      </w:r>
      <w:r w:rsidRPr="0050009A">
        <w:rPr>
          <w:rFonts w:ascii="Arial" w:eastAsia="Calibri" w:hAnsi="Arial" w:cs="Arial"/>
          <w:b/>
        </w:rPr>
        <w:t>(2)</w:t>
      </w:r>
      <w:r w:rsidRPr="0050009A">
        <w:rPr>
          <w:rFonts w:ascii="Arial" w:eastAsia="Calibri" w:hAnsi="Arial" w:cs="Arial"/>
        </w:rPr>
        <w:t xml:space="preserve"> delegados de los grupos étnicos, uno en representación de la comunidad Afrodescendiente, que será designado por la Comisión Consultiva de Alto Nivel de Comunidades Negras, y otro en representación de la comunidad Indígena, elegido por la Mesa Nacional Permanente de Concertación Indígena.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>13.</w:t>
      </w:r>
      <w:r w:rsidRPr="0050009A">
        <w:rPr>
          <w:rFonts w:ascii="Arial" w:eastAsia="Calibri" w:hAnsi="Arial" w:cs="Arial"/>
        </w:rPr>
        <w:t xml:space="preserve"> En la Comisión Intersectorial para la Atención Integral de la Primera Infancia se debe incluir un delegado de la sociedad civil, en representación de los actores de las entidades administradoras de servicio y demás organizaciones de la sociedad civil con reconocida experiencia e idoneidad con experiencia en primera infancia, el cual será escogido conforme a los procedimientos que defina el ICBF en un plazo máximo de seis (6) meses.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 xml:space="preserve">Artículo 3. </w:t>
      </w:r>
      <w:r w:rsidRPr="0050009A">
        <w:rPr>
          <w:rFonts w:ascii="Arial" w:eastAsia="Calibri" w:hAnsi="Arial" w:cs="Arial"/>
        </w:rPr>
        <w:t>Agregar un parágrafo al artículo 12 de la Ley 1804 de 2016, el cual quedará así: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</w:rPr>
        <w:t xml:space="preserve">Artículo 12. Funciones de las Entidades del orden Nacional para la ejecución de la política. 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</w:rPr>
        <w:t>De acuerdo con los aspectos misionales de cada sector es necesario que cada uno aporte a la implementación de la política y al logro de su finalidad a través de las funciones definidas en los siguientes artículos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</w:rPr>
        <w:t xml:space="preserve">parágrafo Nuevo: La Comisión Intersectorial de la Primera Infancia (CIPI), tendrá la función de estudiar y aprobar los manuales operativos y lineamientos técnicos de las modalidades </w:t>
      </w:r>
      <w:r w:rsidRPr="0050009A">
        <w:rPr>
          <w:rFonts w:ascii="Arial" w:eastAsia="Calibri" w:hAnsi="Arial" w:cs="Arial"/>
        </w:rPr>
        <w:lastRenderedPageBreak/>
        <w:t>comunitarias, familiar, institucional y propia intercultural, elaborados y presentados por el Instituto Colombiano de Bienestar Familiar (ICBF), con el fin de garantizar la atención integral de los niños y niñas desde los cero (0) hasta los seis (6) años de edad, conforme a lo estipulado en la Política de Estado para el Desarrollo Integral de la Primera Infancia de Cero a Siempre.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>Artículo 4.</w:t>
      </w:r>
      <w:r w:rsidRPr="0050009A">
        <w:rPr>
          <w:rFonts w:ascii="Arial" w:eastAsia="Calibri" w:hAnsi="Arial" w:cs="Arial"/>
          <w:b/>
          <w:u w:val="single"/>
        </w:rPr>
        <w:t xml:space="preserve"> </w:t>
      </w:r>
      <w:r w:rsidRPr="0050009A">
        <w:rPr>
          <w:rFonts w:ascii="Arial" w:eastAsia="Calibri" w:hAnsi="Arial" w:cs="Arial"/>
        </w:rPr>
        <w:t>Agregar un parágrafo al artículo 25 de la Ley 1804 de 2016, el cual quedará así: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Arial" w:hAnsi="Arial" w:cs="Arial"/>
          <w:color w:val="000000"/>
          <w:lang w:val="en-US" w:bidi="es-CO"/>
        </w:rPr>
      </w:pPr>
      <w:r w:rsidRPr="0050009A">
        <w:rPr>
          <w:rFonts w:ascii="Arial" w:eastAsia="Arial" w:hAnsi="Arial" w:cs="Arial"/>
          <w:b/>
          <w:color w:val="000000"/>
          <w:lang w:val="en-US" w:bidi="es-CO"/>
        </w:rPr>
        <w:t xml:space="preserve">ARTÍCULO 25. FINANCIACIÓN. </w:t>
      </w:r>
      <w:r w:rsidRPr="0050009A">
        <w:rPr>
          <w:rFonts w:ascii="Arial" w:eastAsia="Arial" w:hAnsi="Arial" w:cs="Arial"/>
          <w:color w:val="000000"/>
          <w:lang w:val="en-US" w:bidi="es-CO"/>
        </w:rPr>
        <w:t>El Gobierno nacional proyectará y garantizará los recursos para la implementación de la Política de Estado para el Desarrollo Integral de la Primera Infancia de Cero a Siempre, de manera consistente con el Marco Fiscal de Mediano Plazo y el Marco de Gasto de Mediano Plazo. En todo caso los recursos presupuestados anualmente no podrán ser menores a los invertidos en la vigencia inmediatamente anterior. La proyección de recursos se hará sobre la base de las metas de cobertura y gestión que se definan en el marco de la Comisión Intersectorial para la Atención Integral de la Primera Infancia, por su parte, las entidades del orden nacional y territorial incluirán en su proceso anual de planeación y programación presupuestal, los recursos destinados para la atención integral de la primera infancia. </w:t>
      </w:r>
    </w:p>
    <w:p w:rsidR="0050009A" w:rsidRDefault="0050009A" w:rsidP="0050009A">
      <w:pPr>
        <w:spacing w:after="0" w:line="240" w:lineRule="auto"/>
        <w:jc w:val="both"/>
        <w:rPr>
          <w:rFonts w:ascii="Arial" w:eastAsia="Arial" w:hAnsi="Arial" w:cs="Arial"/>
          <w:color w:val="000000"/>
          <w:lang w:val="en-US" w:bidi="es-CO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Arial" w:hAnsi="Arial" w:cs="Arial"/>
          <w:color w:val="000000"/>
          <w:lang w:val="en-US" w:bidi="es-CO"/>
        </w:rPr>
      </w:pPr>
      <w:r w:rsidRPr="0050009A">
        <w:rPr>
          <w:rFonts w:ascii="Arial" w:eastAsia="Arial" w:hAnsi="Arial" w:cs="Arial"/>
          <w:color w:val="000000"/>
          <w:lang w:val="en-US" w:bidi="es-CO"/>
        </w:rPr>
        <w:t>Se reglamentarán los esquemas de financiación y cofinanciación entre la Nación y el territorio, para lograr sostenibilidad en la atención Integral de la primera infancia, para lo cual las entidades territoriales deberán gestionar y ejecutar oportunamente las fuentes financieras complementarias a los recursos de la Nación. 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Calibri"/>
          <w:color w:val="000000"/>
          <w:lang w:val="en-US"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Arial" w:hAnsi="Arial" w:cs="Arial"/>
          <w:lang w:eastAsia="es-CO" w:bidi="es-CO"/>
        </w:rPr>
      </w:pPr>
      <w:r w:rsidRPr="0050009A">
        <w:rPr>
          <w:rFonts w:ascii="Arial" w:eastAsia="Arial" w:hAnsi="Arial" w:cs="Arial"/>
          <w:b/>
          <w:lang w:eastAsia="es-CO" w:bidi="es-CO"/>
        </w:rPr>
        <w:t>PARÁGRAFO NUEVO:</w:t>
      </w:r>
      <w:r w:rsidRPr="0050009A">
        <w:rPr>
          <w:rFonts w:ascii="Arial" w:eastAsia="Arial" w:hAnsi="Arial" w:cs="Arial"/>
          <w:lang w:eastAsia="es-CO" w:bidi="es-CO"/>
        </w:rPr>
        <w:t xml:space="preserve"> En ningún caso podrá reducirse la cobertura de atención en las modalidades (integral y tradicional) de primera infancia, atendida en la vigencia inmediatamente anterior</w:t>
      </w:r>
      <w:r w:rsidRPr="0050009A">
        <w:rPr>
          <w:rFonts w:ascii="Arial" w:eastAsia="Arial" w:hAnsi="Arial" w:cs="Arial"/>
          <w:u w:val="single"/>
          <w:lang w:eastAsia="es-CO" w:bidi="es-CO"/>
        </w:rPr>
        <w:t>,</w:t>
      </w:r>
      <w:r w:rsidRPr="0050009A">
        <w:rPr>
          <w:rFonts w:ascii="Arial" w:eastAsia="Arial" w:hAnsi="Arial" w:cs="Arial"/>
          <w:lang w:eastAsia="es-CO" w:bidi="es-CO"/>
        </w:rPr>
        <w:t xml:space="preserve"> de lo proyectado por la Comisión Intersectorial para la Atención Integral de Primera Infancia.</w:t>
      </w: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0009A" w:rsidRPr="0050009A" w:rsidRDefault="0050009A" w:rsidP="0050009A">
      <w:pPr>
        <w:spacing w:after="0" w:line="240" w:lineRule="auto"/>
        <w:jc w:val="both"/>
        <w:rPr>
          <w:rFonts w:ascii="Arial" w:eastAsia="Calibri" w:hAnsi="Arial" w:cs="Arial"/>
        </w:rPr>
      </w:pPr>
      <w:r w:rsidRPr="0050009A">
        <w:rPr>
          <w:rFonts w:ascii="Arial" w:eastAsia="Calibri" w:hAnsi="Arial" w:cs="Arial"/>
          <w:b/>
        </w:rPr>
        <w:t xml:space="preserve">Artículo 5. Vigencia y Derogatorias. </w:t>
      </w:r>
      <w:r w:rsidRPr="0050009A">
        <w:rPr>
          <w:rFonts w:ascii="Arial" w:eastAsia="Calibri" w:hAnsi="Arial" w:cs="Arial"/>
        </w:rPr>
        <w:t>Esta ley rige a partir de su publicación y deroga las normas que le sean contrarias.</w:t>
      </w:r>
    </w:p>
    <w:p w:rsidR="004F28F9" w:rsidRPr="004F28F9" w:rsidRDefault="004F28F9" w:rsidP="004F28F9">
      <w:pPr>
        <w:pStyle w:val="Sinespaciado"/>
        <w:jc w:val="both"/>
        <w:rPr>
          <w:rFonts w:ascii="Arial" w:hAnsi="Arial" w:cs="Arial"/>
          <w:bCs/>
        </w:rPr>
      </w:pPr>
    </w:p>
    <w:p w:rsidR="004F28F9" w:rsidRPr="004F28F9" w:rsidRDefault="004F28F9" w:rsidP="004F28F9">
      <w:pPr>
        <w:pStyle w:val="Sinespaciado"/>
        <w:jc w:val="both"/>
        <w:rPr>
          <w:rFonts w:ascii="Arial" w:hAnsi="Arial" w:cs="Arial"/>
          <w:bCs/>
        </w:rPr>
      </w:pPr>
    </w:p>
    <w:p w:rsidR="004F28F9" w:rsidRPr="004F28F9" w:rsidRDefault="004F28F9" w:rsidP="004F28F9">
      <w:pPr>
        <w:pStyle w:val="Sinespaciado"/>
        <w:jc w:val="both"/>
        <w:rPr>
          <w:rFonts w:ascii="Arial" w:hAnsi="Arial" w:cs="Arial"/>
          <w:bCs/>
        </w:rPr>
      </w:pPr>
    </w:p>
    <w:p w:rsidR="004F28F9" w:rsidRPr="004F28F9" w:rsidRDefault="004F28F9" w:rsidP="004F28F9">
      <w:pPr>
        <w:pStyle w:val="Sinespaciado"/>
        <w:jc w:val="both"/>
        <w:rPr>
          <w:rFonts w:ascii="Arial" w:hAnsi="Arial" w:cs="Arial"/>
          <w:bCs/>
        </w:rPr>
      </w:pPr>
    </w:p>
    <w:p w:rsidR="004F28F9" w:rsidRPr="004F28F9" w:rsidRDefault="004F28F9" w:rsidP="004F28F9">
      <w:pPr>
        <w:pStyle w:val="Sinespaciado"/>
        <w:jc w:val="both"/>
        <w:rPr>
          <w:rFonts w:ascii="Arial" w:hAnsi="Arial" w:cs="Arial"/>
          <w:bCs/>
        </w:rPr>
      </w:pPr>
    </w:p>
    <w:p w:rsidR="004F28F9" w:rsidRDefault="004F28F9" w:rsidP="004F28F9">
      <w:pPr>
        <w:pStyle w:val="Sinespaciado"/>
        <w:jc w:val="both"/>
        <w:rPr>
          <w:rFonts w:ascii="Arial" w:hAnsi="Arial" w:cs="Arial"/>
          <w:b/>
          <w:bCs/>
        </w:rPr>
      </w:pPr>
      <w:r w:rsidRPr="004F28F9">
        <w:rPr>
          <w:rFonts w:ascii="Arial" w:hAnsi="Arial" w:cs="Arial"/>
          <w:b/>
          <w:bCs/>
        </w:rPr>
        <w:t>JHON ARLEY MURILLO BENÍTEZ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0009A">
        <w:rPr>
          <w:rFonts w:ascii="Arial" w:hAnsi="Arial" w:cs="Arial"/>
          <w:b/>
          <w:bCs/>
        </w:rPr>
        <w:t>JUAN CARLOS REINALES AGUDELO</w:t>
      </w:r>
    </w:p>
    <w:p w:rsidR="00437400" w:rsidRPr="0054743C" w:rsidRDefault="004F28F9" w:rsidP="004F28F9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Coordinador Ponente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Ponente</w:t>
      </w:r>
      <w:bookmarkStart w:id="0" w:name="_GoBack"/>
      <w:bookmarkEnd w:id="0"/>
    </w:p>
    <w:sectPr w:rsidR="00437400" w:rsidRPr="0054743C" w:rsidSect="00D63199">
      <w:headerReference w:type="default" r:id="rId8"/>
      <w:footerReference w:type="default" r:id="rId9"/>
      <w:pgSz w:w="12240" w:h="15840" w:code="1"/>
      <w:pgMar w:top="1985" w:right="1134" w:bottom="510" w:left="1644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65" w:rsidRDefault="002F2965" w:rsidP="001A75AA">
      <w:pPr>
        <w:spacing w:after="0" w:line="240" w:lineRule="auto"/>
      </w:pPr>
      <w:r>
        <w:separator/>
      </w:r>
    </w:p>
  </w:endnote>
  <w:endnote w:type="continuationSeparator" w:id="0">
    <w:p w:rsidR="002F2965" w:rsidRDefault="002F2965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99" w:rsidRDefault="00D63199">
    <w:pPr>
      <w:pStyle w:val="Piedepgina"/>
      <w:jc w:val="center"/>
      <w:rPr>
        <w:color w:val="4F81BD" w:themeColor="accent1"/>
      </w:rPr>
    </w:pPr>
    <w:r>
      <w:rPr>
        <w:color w:val="4F81BD" w:themeColor="accent1"/>
        <w:lang w:val="es-ES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0168E" w:rsidRPr="00B0168E">
      <w:rPr>
        <w:noProof/>
        <w:color w:val="4F81BD" w:themeColor="accent1"/>
        <w:lang w:val="es-ES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  <w:lang w:val="es-ES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B0168E" w:rsidRPr="00B0168E">
      <w:rPr>
        <w:noProof/>
        <w:color w:val="4F81BD" w:themeColor="accent1"/>
        <w:lang w:val="es-ES"/>
      </w:rPr>
      <w:t>2</w:t>
    </w:r>
    <w:r>
      <w:rPr>
        <w:color w:val="4F81BD" w:themeColor="accent1"/>
      </w:rPr>
      <w:fldChar w:fldCharType="end"/>
    </w: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65" w:rsidRDefault="002F2965" w:rsidP="001A75AA">
      <w:pPr>
        <w:spacing w:after="0" w:line="240" w:lineRule="auto"/>
      </w:pPr>
      <w:r>
        <w:separator/>
      </w:r>
    </w:p>
  </w:footnote>
  <w:footnote w:type="continuationSeparator" w:id="0">
    <w:p w:rsidR="002F2965" w:rsidRDefault="002F2965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B7F17"/>
    <w:multiLevelType w:val="hybridMultilevel"/>
    <w:tmpl w:val="B866B6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B77B0"/>
    <w:multiLevelType w:val="hybridMultilevel"/>
    <w:tmpl w:val="5BE0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244E"/>
    <w:multiLevelType w:val="hybridMultilevel"/>
    <w:tmpl w:val="058666FC"/>
    <w:lvl w:ilvl="0" w:tplc="E8AA783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542DF"/>
    <w:multiLevelType w:val="hybridMultilevel"/>
    <w:tmpl w:val="47B8B7F0"/>
    <w:lvl w:ilvl="0" w:tplc="E8AA783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505AD"/>
    <w:multiLevelType w:val="hybridMultilevel"/>
    <w:tmpl w:val="E38039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27"/>
  </w:num>
  <w:num w:numId="8">
    <w:abstractNumId w:val="4"/>
  </w:num>
  <w:num w:numId="9">
    <w:abstractNumId w:val="3"/>
  </w:num>
  <w:num w:numId="10">
    <w:abstractNumId w:val="19"/>
  </w:num>
  <w:num w:numId="11">
    <w:abstractNumId w:val="24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4"/>
  </w:num>
  <w:num w:numId="19">
    <w:abstractNumId w:val="18"/>
  </w:num>
  <w:num w:numId="20">
    <w:abstractNumId w:val="25"/>
  </w:num>
  <w:num w:numId="21">
    <w:abstractNumId w:val="1"/>
  </w:num>
  <w:num w:numId="22">
    <w:abstractNumId w:val="9"/>
  </w:num>
  <w:num w:numId="23">
    <w:abstractNumId w:val="5"/>
  </w:num>
  <w:num w:numId="24">
    <w:abstractNumId w:val="17"/>
  </w:num>
  <w:num w:numId="25">
    <w:abstractNumId w:val="21"/>
  </w:num>
  <w:num w:numId="26">
    <w:abstractNumId w:val="20"/>
  </w:num>
  <w:num w:numId="27">
    <w:abstractNumId w:val="13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3857"/>
    <w:rsid w:val="000850AF"/>
    <w:rsid w:val="00087E7C"/>
    <w:rsid w:val="000911A5"/>
    <w:rsid w:val="00091304"/>
    <w:rsid w:val="00091500"/>
    <w:rsid w:val="00093284"/>
    <w:rsid w:val="000945E9"/>
    <w:rsid w:val="000958D4"/>
    <w:rsid w:val="000971B7"/>
    <w:rsid w:val="000A3D97"/>
    <w:rsid w:val="000B047D"/>
    <w:rsid w:val="000B41A9"/>
    <w:rsid w:val="000B5E53"/>
    <w:rsid w:val="000B7E47"/>
    <w:rsid w:val="000C69AC"/>
    <w:rsid w:val="000D2D90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4B1B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2AD2"/>
    <w:rsid w:val="002B3498"/>
    <w:rsid w:val="002C2ED1"/>
    <w:rsid w:val="002C4D01"/>
    <w:rsid w:val="002D21E8"/>
    <w:rsid w:val="002D7ECC"/>
    <w:rsid w:val="002E4DA2"/>
    <w:rsid w:val="002E5D0F"/>
    <w:rsid w:val="002F2965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4695D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688"/>
    <w:rsid w:val="003C3E07"/>
    <w:rsid w:val="003D161F"/>
    <w:rsid w:val="003D1A97"/>
    <w:rsid w:val="003D3D21"/>
    <w:rsid w:val="003D7516"/>
    <w:rsid w:val="003D7EC1"/>
    <w:rsid w:val="003E137A"/>
    <w:rsid w:val="003E193F"/>
    <w:rsid w:val="003E215A"/>
    <w:rsid w:val="003E3BD9"/>
    <w:rsid w:val="003E4343"/>
    <w:rsid w:val="003E5F08"/>
    <w:rsid w:val="003E6C6A"/>
    <w:rsid w:val="003F0BA6"/>
    <w:rsid w:val="003F262C"/>
    <w:rsid w:val="003F43C3"/>
    <w:rsid w:val="003F538E"/>
    <w:rsid w:val="00400978"/>
    <w:rsid w:val="00402816"/>
    <w:rsid w:val="00403495"/>
    <w:rsid w:val="00406CDB"/>
    <w:rsid w:val="0040798F"/>
    <w:rsid w:val="00414583"/>
    <w:rsid w:val="004201B0"/>
    <w:rsid w:val="004239FC"/>
    <w:rsid w:val="00427AA0"/>
    <w:rsid w:val="004309E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9562F"/>
    <w:rsid w:val="004A1D04"/>
    <w:rsid w:val="004A1EC1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C69F8"/>
    <w:rsid w:val="004E04C3"/>
    <w:rsid w:val="004E674B"/>
    <w:rsid w:val="004E71FD"/>
    <w:rsid w:val="004E7DF6"/>
    <w:rsid w:val="004F1CE6"/>
    <w:rsid w:val="004F215A"/>
    <w:rsid w:val="004F28F9"/>
    <w:rsid w:val="004F4B33"/>
    <w:rsid w:val="0050009A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4743C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20DB"/>
    <w:rsid w:val="006D3C55"/>
    <w:rsid w:val="006E177A"/>
    <w:rsid w:val="006E1D47"/>
    <w:rsid w:val="006E441E"/>
    <w:rsid w:val="006F021B"/>
    <w:rsid w:val="006F38A8"/>
    <w:rsid w:val="00713DC0"/>
    <w:rsid w:val="00714C64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04E8"/>
    <w:rsid w:val="00772861"/>
    <w:rsid w:val="00777E62"/>
    <w:rsid w:val="00781900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7F42F4"/>
    <w:rsid w:val="0080478F"/>
    <w:rsid w:val="008054C2"/>
    <w:rsid w:val="00807628"/>
    <w:rsid w:val="008101F5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4C78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587"/>
    <w:rsid w:val="00900E3B"/>
    <w:rsid w:val="00911807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60EF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237A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C7826"/>
    <w:rsid w:val="00AD05D9"/>
    <w:rsid w:val="00AD580C"/>
    <w:rsid w:val="00AE5DE7"/>
    <w:rsid w:val="00AF3851"/>
    <w:rsid w:val="00AF6350"/>
    <w:rsid w:val="00B0168E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3A9F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1CB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26D30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B575F"/>
    <w:rsid w:val="00CC253D"/>
    <w:rsid w:val="00CD0A9B"/>
    <w:rsid w:val="00CE344D"/>
    <w:rsid w:val="00CE34C9"/>
    <w:rsid w:val="00CE5396"/>
    <w:rsid w:val="00CE617B"/>
    <w:rsid w:val="00CF0891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63199"/>
    <w:rsid w:val="00D7467B"/>
    <w:rsid w:val="00D761DD"/>
    <w:rsid w:val="00D8118C"/>
    <w:rsid w:val="00D81B26"/>
    <w:rsid w:val="00D83320"/>
    <w:rsid w:val="00D83610"/>
    <w:rsid w:val="00D85D8F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3EB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A51D6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3DEF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0B1D"/>
    <w:rsid w:val="00F71001"/>
    <w:rsid w:val="00F71BA2"/>
    <w:rsid w:val="00F71C27"/>
    <w:rsid w:val="00F72B35"/>
    <w:rsid w:val="00F84B72"/>
    <w:rsid w:val="00F87CE8"/>
    <w:rsid w:val="00FA4A39"/>
    <w:rsid w:val="00FB36DF"/>
    <w:rsid w:val="00FB61E4"/>
    <w:rsid w:val="00FC58A7"/>
    <w:rsid w:val="00FD31EE"/>
    <w:rsid w:val="00FD378B"/>
    <w:rsid w:val="00FD3E3B"/>
    <w:rsid w:val="00FD3E63"/>
    <w:rsid w:val="00FD4D9D"/>
    <w:rsid w:val="00FD5A94"/>
    <w:rsid w:val="00FD75B0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B220-BCAF-446C-AD88-9B252CCE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9</cp:revision>
  <cp:lastPrinted>2019-05-17T21:23:00Z</cp:lastPrinted>
  <dcterms:created xsi:type="dcterms:W3CDTF">2020-06-21T01:35:00Z</dcterms:created>
  <dcterms:modified xsi:type="dcterms:W3CDTF">2020-06-21T02:15:00Z</dcterms:modified>
</cp:coreProperties>
</file>